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A8" w:rsidRPr="003E467C" w:rsidRDefault="008B10A8" w:rsidP="00DC6FA8">
      <w:pPr>
        <w:pStyle w:val="a4"/>
        <w:numPr>
          <w:ilvl w:val="0"/>
          <w:numId w:val="1"/>
        </w:numPr>
        <w:rPr>
          <w:sz w:val="24"/>
          <w:szCs w:val="24"/>
          <w:lang w:bidi="ar-EG"/>
        </w:rPr>
      </w:pPr>
      <w:r w:rsidRPr="003E467C">
        <w:rPr>
          <w:sz w:val="24"/>
          <w:szCs w:val="24"/>
          <w:lang w:bidi="ar-EG"/>
        </w:rPr>
        <w:t>Name</w:t>
      </w:r>
      <w:r w:rsidR="00DE4D73">
        <w:rPr>
          <w:sz w:val="24"/>
          <w:szCs w:val="24"/>
          <w:lang w:bidi="ar-EG"/>
        </w:rPr>
        <w:t xml:space="preserve">         </w:t>
      </w:r>
      <w:proofErr w:type="spellStart"/>
      <w:r w:rsidR="00DE4D73">
        <w:rPr>
          <w:sz w:val="24"/>
          <w:szCs w:val="24"/>
          <w:lang w:bidi="ar-EG"/>
        </w:rPr>
        <w:t>Warid</w:t>
      </w:r>
      <w:proofErr w:type="spellEnd"/>
      <w:r w:rsidR="00DE4D73">
        <w:rPr>
          <w:sz w:val="24"/>
          <w:szCs w:val="24"/>
          <w:lang w:bidi="ar-EG"/>
        </w:rPr>
        <w:t xml:space="preserve"> </w:t>
      </w:r>
      <w:proofErr w:type="spellStart"/>
      <w:r w:rsidR="00DE4D73">
        <w:rPr>
          <w:sz w:val="24"/>
          <w:szCs w:val="24"/>
          <w:lang w:bidi="ar-EG"/>
        </w:rPr>
        <w:t>sayel</w:t>
      </w:r>
      <w:proofErr w:type="spellEnd"/>
      <w:r w:rsidR="00DE4D73">
        <w:rPr>
          <w:sz w:val="24"/>
          <w:szCs w:val="24"/>
          <w:lang w:bidi="ar-EG"/>
        </w:rPr>
        <w:t xml:space="preserve"> </w:t>
      </w:r>
      <w:proofErr w:type="spellStart"/>
      <w:r w:rsidR="00DE4D73">
        <w:rPr>
          <w:sz w:val="24"/>
          <w:szCs w:val="24"/>
          <w:lang w:bidi="ar-EG"/>
        </w:rPr>
        <w:t>warid</w:t>
      </w:r>
      <w:proofErr w:type="spellEnd"/>
    </w:p>
    <w:p w:rsidR="00DC6FA8" w:rsidRPr="00DC6FA8" w:rsidRDefault="00DC6FA8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F210C">
        <w:rPr>
          <w:sz w:val="24"/>
          <w:szCs w:val="24"/>
          <w:lang w:bidi="ar-EG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11088"/>
      </w:tblGrid>
      <w:tr w:rsidR="008B10A8" w:rsidTr="008B10A8">
        <w:tc>
          <w:tcPr>
            <w:tcW w:w="2088" w:type="dxa"/>
            <w:shd w:val="pct15" w:color="auto" w:fill="auto"/>
          </w:tcPr>
          <w:p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8F210C">
              <w:rPr>
                <w:sz w:val="24"/>
                <w:szCs w:val="24"/>
                <w:lang w:bidi="ar-EG"/>
              </w:rPr>
              <w:t xml:space="preserve"> degree</w:t>
            </w:r>
          </w:p>
        </w:tc>
        <w:tc>
          <w:tcPr>
            <w:tcW w:w="11088" w:type="dxa"/>
          </w:tcPr>
          <w:p w:rsidR="008B10A8" w:rsidRDefault="00DE4D73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EG"/>
              </w:rPr>
              <w:t>Ph.D</w:t>
            </w:r>
            <w:proofErr w:type="spellEnd"/>
          </w:p>
        </w:tc>
      </w:tr>
      <w:tr w:rsidR="008B10A8" w:rsidTr="008B10A8">
        <w:tc>
          <w:tcPr>
            <w:tcW w:w="2088" w:type="dxa"/>
            <w:shd w:val="pct15" w:color="auto" w:fill="auto"/>
          </w:tcPr>
          <w:p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discipline</w:t>
            </w:r>
          </w:p>
        </w:tc>
        <w:tc>
          <w:tcPr>
            <w:tcW w:w="11088" w:type="dxa"/>
          </w:tcPr>
          <w:p w:rsidR="008B10A8" w:rsidRDefault="00DE4D73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Electrical power system</w:t>
            </w:r>
          </w:p>
        </w:tc>
      </w:tr>
      <w:tr w:rsidR="008B10A8" w:rsidTr="008B10A8">
        <w:tc>
          <w:tcPr>
            <w:tcW w:w="2088" w:type="dxa"/>
            <w:shd w:val="pct15" w:color="auto" w:fill="auto"/>
          </w:tcPr>
          <w:p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8F210C">
              <w:rPr>
                <w:sz w:val="24"/>
                <w:szCs w:val="24"/>
                <w:lang w:bidi="ar-EG"/>
              </w:rPr>
              <w:t>institution</w:t>
            </w:r>
          </w:p>
        </w:tc>
        <w:tc>
          <w:tcPr>
            <w:tcW w:w="11088" w:type="dxa"/>
          </w:tcPr>
          <w:p w:rsidR="008B10A8" w:rsidRDefault="00DE4D73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UPM</w:t>
            </w:r>
          </w:p>
        </w:tc>
      </w:tr>
      <w:tr w:rsidR="008B10A8" w:rsidTr="008B10A8">
        <w:tc>
          <w:tcPr>
            <w:tcW w:w="2088" w:type="dxa"/>
            <w:shd w:val="pct15" w:color="auto" w:fill="auto"/>
          </w:tcPr>
          <w:p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 year</w:t>
            </w:r>
          </w:p>
        </w:tc>
        <w:tc>
          <w:tcPr>
            <w:tcW w:w="11088" w:type="dxa"/>
          </w:tcPr>
          <w:p w:rsidR="008B10A8" w:rsidRDefault="00DE4D73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2017</w:t>
            </w:r>
          </w:p>
        </w:tc>
      </w:tr>
    </w:tbl>
    <w:p w:rsidR="00DE2AAC" w:rsidRDefault="00DE2AAC" w:rsidP="00DE2AAC">
      <w:pPr>
        <w:rPr>
          <w:b/>
          <w:bCs/>
          <w:sz w:val="32"/>
          <w:szCs w:val="32"/>
          <w:lang w:bidi="ar-EG"/>
        </w:rPr>
      </w:pPr>
    </w:p>
    <w:p w:rsidR="008B10A8" w:rsidRPr="00DC6FA8" w:rsidRDefault="008B10A8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DC6FA8">
        <w:rPr>
          <w:b/>
          <w:bCs/>
          <w:sz w:val="24"/>
          <w:szCs w:val="24"/>
          <w:lang w:bidi="ar-EG"/>
        </w:rPr>
        <w:t>Academic experience</w:t>
      </w: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1368"/>
        <w:gridCol w:w="4536"/>
        <w:gridCol w:w="1759"/>
        <w:gridCol w:w="1981"/>
        <w:gridCol w:w="1783"/>
        <w:gridCol w:w="1749"/>
      </w:tblGrid>
      <w:tr w:rsidR="00D45076" w:rsidTr="00D45076">
        <w:tc>
          <w:tcPr>
            <w:tcW w:w="1368" w:type="dxa"/>
            <w:shd w:val="pct15" w:color="auto" w:fill="auto"/>
          </w:tcPr>
          <w:p w:rsidR="00D45076" w:rsidRPr="00E6692F" w:rsidRDefault="00D45076" w:rsidP="00803C5F">
            <w:pPr>
              <w:spacing w:line="360" w:lineRule="auto"/>
              <w:rPr>
                <w:lang w:bidi="ar-EG"/>
              </w:rPr>
            </w:pPr>
            <w:r w:rsidRPr="00E6692F">
              <w:rPr>
                <w:lang w:bidi="ar-EG"/>
              </w:rPr>
              <w:t>number</w:t>
            </w:r>
          </w:p>
        </w:tc>
        <w:tc>
          <w:tcPr>
            <w:tcW w:w="4536" w:type="dxa"/>
            <w:shd w:val="pct15" w:color="auto" w:fill="auto"/>
          </w:tcPr>
          <w:p w:rsidR="00D45076" w:rsidRPr="00E6692F" w:rsidRDefault="00D45076" w:rsidP="00803C5F">
            <w:pPr>
              <w:spacing w:line="360" w:lineRule="auto"/>
              <w:rPr>
                <w:lang w:bidi="ar-EG"/>
              </w:rPr>
            </w:pPr>
            <w:r w:rsidRPr="00E6692F">
              <w:rPr>
                <w:lang w:bidi="ar-EG"/>
              </w:rPr>
              <w:t>institution</w:t>
            </w:r>
          </w:p>
        </w:tc>
        <w:tc>
          <w:tcPr>
            <w:tcW w:w="1759" w:type="dxa"/>
          </w:tcPr>
          <w:p w:rsidR="00D45076" w:rsidRPr="00E6692F" w:rsidRDefault="00D45076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lang w:bidi="ar-EG"/>
              </w:rPr>
              <w:t>Rank</w:t>
            </w:r>
          </w:p>
        </w:tc>
        <w:tc>
          <w:tcPr>
            <w:tcW w:w="1981" w:type="dxa"/>
          </w:tcPr>
          <w:p w:rsidR="00D45076" w:rsidRPr="00E6692F" w:rsidRDefault="00D45076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lang w:bidi="ar-EG"/>
              </w:rPr>
              <w:t>Title (chair, coordinator, etc. if appropriate)</w:t>
            </w:r>
          </w:p>
        </w:tc>
        <w:tc>
          <w:tcPr>
            <w:tcW w:w="1783" w:type="dxa"/>
          </w:tcPr>
          <w:p w:rsidR="00D45076" w:rsidRPr="00E6692F" w:rsidRDefault="00D45076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lang w:bidi="ar-EG"/>
              </w:rPr>
              <w:t>when (ex. 2015-2017)</w:t>
            </w:r>
          </w:p>
        </w:tc>
        <w:tc>
          <w:tcPr>
            <w:tcW w:w="1749" w:type="dxa"/>
          </w:tcPr>
          <w:p w:rsidR="00D45076" w:rsidRPr="00E6692F" w:rsidRDefault="00D45076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lang w:bidi="ar-EG"/>
              </w:rPr>
              <w:t>full time or part time</w:t>
            </w:r>
          </w:p>
        </w:tc>
      </w:tr>
      <w:tr w:rsidR="00D45076" w:rsidTr="00D45076">
        <w:tc>
          <w:tcPr>
            <w:tcW w:w="1368" w:type="dxa"/>
            <w:shd w:val="pct15" w:color="auto" w:fill="auto"/>
          </w:tcPr>
          <w:p w:rsidR="00D45076" w:rsidRPr="00E6692F" w:rsidRDefault="00DE4D73" w:rsidP="00803C5F">
            <w:pPr>
              <w:spacing w:line="360" w:lineRule="auto"/>
              <w:rPr>
                <w:sz w:val="16"/>
                <w:szCs w:val="16"/>
                <w:lang w:bidi="ar-EG"/>
              </w:rPr>
            </w:pPr>
            <w:r w:rsidRPr="00E6692F">
              <w:rPr>
                <w:sz w:val="16"/>
                <w:szCs w:val="16"/>
                <w:lang w:bidi="ar-EG"/>
              </w:rPr>
              <w:t>1</w:t>
            </w:r>
          </w:p>
        </w:tc>
        <w:tc>
          <w:tcPr>
            <w:tcW w:w="4536" w:type="dxa"/>
            <w:shd w:val="pct15" w:color="auto" w:fill="auto"/>
          </w:tcPr>
          <w:p w:rsidR="00D45076" w:rsidRPr="00E6692F" w:rsidRDefault="00DE4D73" w:rsidP="00803C5F">
            <w:pPr>
              <w:spacing w:line="360" w:lineRule="auto"/>
              <w:rPr>
                <w:sz w:val="16"/>
                <w:szCs w:val="16"/>
                <w:lang w:bidi="ar-EG"/>
              </w:rPr>
            </w:pPr>
            <w:r w:rsidRPr="00E6692F">
              <w:rPr>
                <w:rStyle w:val="shorttext"/>
                <w:rFonts w:ascii="Times New Roman" w:hAnsi="Times New Roman" w:cs="Times New Roman"/>
                <w:sz w:val="16"/>
                <w:szCs w:val="16"/>
              </w:rPr>
              <w:t xml:space="preserve">Technical College </w:t>
            </w:r>
            <w:proofErr w:type="spellStart"/>
            <w:r w:rsidRPr="00E6692F">
              <w:rPr>
                <w:rStyle w:val="shorttext"/>
                <w:rFonts w:ascii="Times New Roman" w:hAnsi="Times New Roman" w:cs="Times New Roman"/>
                <w:sz w:val="16"/>
                <w:szCs w:val="16"/>
              </w:rPr>
              <w:t>Thi-Qar</w:t>
            </w:r>
            <w:proofErr w:type="spellEnd"/>
          </w:p>
        </w:tc>
        <w:tc>
          <w:tcPr>
            <w:tcW w:w="1759" w:type="dxa"/>
          </w:tcPr>
          <w:p w:rsidR="00D45076" w:rsidRPr="00E6692F" w:rsidRDefault="00DE4D73" w:rsidP="00DE4D73">
            <w:pPr>
              <w:jc w:val="center"/>
              <w:rPr>
                <w:sz w:val="16"/>
                <w:szCs w:val="16"/>
                <w:lang w:bidi="ar-EG"/>
              </w:rPr>
            </w:pPr>
            <w:r w:rsidRPr="00E6692F">
              <w:rPr>
                <w:sz w:val="16"/>
                <w:szCs w:val="16"/>
                <w:lang w:bidi="ar-EG"/>
              </w:rPr>
              <w:t>Associate professor</w:t>
            </w:r>
          </w:p>
        </w:tc>
        <w:tc>
          <w:tcPr>
            <w:tcW w:w="1981" w:type="dxa"/>
          </w:tcPr>
          <w:p w:rsidR="00D45076" w:rsidRPr="00E6692F" w:rsidRDefault="00DE4D73" w:rsidP="003227AB">
            <w:pPr>
              <w:jc w:val="center"/>
              <w:rPr>
                <w:sz w:val="16"/>
                <w:szCs w:val="16"/>
                <w:lang w:bidi="ar-EG"/>
              </w:rPr>
            </w:pPr>
            <w:r w:rsidRPr="00E6692F">
              <w:rPr>
                <w:sz w:val="16"/>
                <w:szCs w:val="16"/>
                <w:lang w:bidi="ar-EG"/>
              </w:rPr>
              <w:t xml:space="preserve">Head of </w:t>
            </w:r>
            <w:r w:rsidRPr="00E6692F">
              <w:rPr>
                <w:sz w:val="16"/>
                <w:szCs w:val="16"/>
              </w:rPr>
              <w:t>Electromechanical Systems Engineering</w:t>
            </w:r>
            <w:r w:rsidRPr="00E6692F">
              <w:rPr>
                <w:sz w:val="16"/>
                <w:szCs w:val="16"/>
                <w:lang w:bidi="ar-EG"/>
              </w:rPr>
              <w:t xml:space="preserve"> department</w:t>
            </w:r>
          </w:p>
        </w:tc>
        <w:tc>
          <w:tcPr>
            <w:tcW w:w="1783" w:type="dxa"/>
          </w:tcPr>
          <w:p w:rsidR="00D45076" w:rsidRPr="00E6692F" w:rsidRDefault="00DE4D73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sz w:val="32"/>
                <w:szCs w:val="32"/>
                <w:lang w:bidi="ar-EG"/>
              </w:rPr>
              <w:t>2022- now</w:t>
            </w:r>
          </w:p>
        </w:tc>
        <w:tc>
          <w:tcPr>
            <w:tcW w:w="1749" w:type="dxa"/>
          </w:tcPr>
          <w:p w:rsidR="00D45076" w:rsidRPr="00E6692F" w:rsidRDefault="00DE4D73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sz w:val="32"/>
                <w:szCs w:val="32"/>
                <w:lang w:bidi="ar-EG"/>
              </w:rPr>
              <w:t>FT</w:t>
            </w:r>
          </w:p>
        </w:tc>
      </w:tr>
      <w:tr w:rsidR="00131220" w:rsidTr="00D45076">
        <w:tc>
          <w:tcPr>
            <w:tcW w:w="1368" w:type="dxa"/>
            <w:shd w:val="pct15" w:color="auto" w:fill="auto"/>
          </w:tcPr>
          <w:p w:rsidR="00131220" w:rsidRPr="00E6692F" w:rsidRDefault="00131220" w:rsidP="00131220">
            <w:pPr>
              <w:spacing w:line="360" w:lineRule="auto"/>
              <w:rPr>
                <w:lang w:bidi="ar-EG"/>
              </w:rPr>
            </w:pPr>
            <w:r w:rsidRPr="00E6692F">
              <w:rPr>
                <w:lang w:bidi="ar-EG"/>
              </w:rPr>
              <w:t>2</w:t>
            </w:r>
          </w:p>
        </w:tc>
        <w:tc>
          <w:tcPr>
            <w:tcW w:w="4536" w:type="dxa"/>
            <w:shd w:val="pct15" w:color="auto" w:fill="auto"/>
          </w:tcPr>
          <w:p w:rsidR="00131220" w:rsidRPr="00E6692F" w:rsidRDefault="00131220" w:rsidP="00131220">
            <w:pPr>
              <w:spacing w:line="360" w:lineRule="auto"/>
              <w:rPr>
                <w:lang w:bidi="ar-EG"/>
              </w:rPr>
            </w:pPr>
            <w:r w:rsidRPr="00E6692F">
              <w:rPr>
                <w:rStyle w:val="shorttext"/>
                <w:rFonts w:ascii="Times New Roman" w:hAnsi="Times New Roman" w:cs="Times New Roman"/>
                <w:sz w:val="16"/>
                <w:szCs w:val="16"/>
              </w:rPr>
              <w:t xml:space="preserve">Technical College </w:t>
            </w:r>
            <w:proofErr w:type="spellStart"/>
            <w:r w:rsidRPr="00E6692F">
              <w:rPr>
                <w:rStyle w:val="shorttext"/>
                <w:rFonts w:ascii="Times New Roman" w:hAnsi="Times New Roman" w:cs="Times New Roman"/>
                <w:sz w:val="16"/>
                <w:szCs w:val="16"/>
              </w:rPr>
              <w:t>Thi-Qar</w:t>
            </w:r>
            <w:proofErr w:type="spellEnd"/>
          </w:p>
        </w:tc>
        <w:tc>
          <w:tcPr>
            <w:tcW w:w="1759" w:type="dxa"/>
          </w:tcPr>
          <w:p w:rsidR="00131220" w:rsidRPr="00E6692F" w:rsidRDefault="00131220" w:rsidP="00131220">
            <w:pPr>
              <w:jc w:val="center"/>
              <w:rPr>
                <w:sz w:val="16"/>
                <w:szCs w:val="16"/>
                <w:lang w:bidi="ar-EG"/>
              </w:rPr>
            </w:pPr>
            <w:r w:rsidRPr="00E6692F">
              <w:rPr>
                <w:sz w:val="16"/>
                <w:szCs w:val="16"/>
                <w:lang w:bidi="ar-EG"/>
              </w:rPr>
              <w:t>Associate professor</w:t>
            </w:r>
          </w:p>
        </w:tc>
        <w:tc>
          <w:tcPr>
            <w:tcW w:w="1981" w:type="dxa"/>
          </w:tcPr>
          <w:p w:rsidR="00131220" w:rsidRPr="00E6692F" w:rsidRDefault="00E6692F" w:rsidP="00131220">
            <w:pPr>
              <w:jc w:val="center"/>
              <w:rPr>
                <w:sz w:val="16"/>
                <w:szCs w:val="16"/>
                <w:lang w:val="en" w:bidi="ar-EG"/>
              </w:rPr>
            </w:pPr>
            <w:r>
              <w:rPr>
                <w:rStyle w:val="rynqvb"/>
                <w:lang w:val="en"/>
              </w:rPr>
              <w:t>Responsible for the Scientific Division</w:t>
            </w:r>
          </w:p>
        </w:tc>
        <w:tc>
          <w:tcPr>
            <w:tcW w:w="1783" w:type="dxa"/>
          </w:tcPr>
          <w:p w:rsidR="00131220" w:rsidRPr="00E6692F" w:rsidRDefault="00131220" w:rsidP="00131220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sz w:val="32"/>
                <w:szCs w:val="32"/>
                <w:lang w:bidi="ar-EG"/>
              </w:rPr>
              <w:t>2020-2022</w:t>
            </w:r>
          </w:p>
        </w:tc>
        <w:tc>
          <w:tcPr>
            <w:tcW w:w="1749" w:type="dxa"/>
          </w:tcPr>
          <w:p w:rsidR="00131220" w:rsidRPr="00E6692F" w:rsidRDefault="00131220" w:rsidP="00131220">
            <w:r w:rsidRPr="00E6692F">
              <w:rPr>
                <w:sz w:val="32"/>
                <w:szCs w:val="32"/>
                <w:lang w:bidi="ar-EG"/>
              </w:rPr>
              <w:t>FT</w:t>
            </w:r>
          </w:p>
        </w:tc>
      </w:tr>
      <w:tr w:rsidR="00131220" w:rsidTr="00D45076">
        <w:tc>
          <w:tcPr>
            <w:tcW w:w="1368" w:type="dxa"/>
            <w:shd w:val="pct15" w:color="auto" w:fill="auto"/>
          </w:tcPr>
          <w:p w:rsidR="00131220" w:rsidRPr="00E6692F" w:rsidRDefault="00E6692F" w:rsidP="00131220">
            <w:pPr>
              <w:spacing w:line="360" w:lineRule="auto"/>
              <w:rPr>
                <w:lang w:bidi="ar-EG"/>
              </w:rPr>
            </w:pPr>
            <w:r w:rsidRPr="00E6692F">
              <w:rPr>
                <w:lang w:bidi="ar-EG"/>
              </w:rPr>
              <w:t>3</w:t>
            </w:r>
          </w:p>
        </w:tc>
        <w:tc>
          <w:tcPr>
            <w:tcW w:w="4536" w:type="dxa"/>
            <w:shd w:val="pct15" w:color="auto" w:fill="auto"/>
          </w:tcPr>
          <w:p w:rsidR="00131220" w:rsidRPr="00E6692F" w:rsidRDefault="00131220" w:rsidP="00131220">
            <w:pPr>
              <w:spacing w:line="360" w:lineRule="auto"/>
              <w:rPr>
                <w:lang w:bidi="ar-EG"/>
              </w:rPr>
            </w:pPr>
            <w:r w:rsidRPr="00E6692F">
              <w:rPr>
                <w:rStyle w:val="shorttext"/>
                <w:rFonts w:ascii="Times New Roman" w:hAnsi="Times New Roman" w:cs="Times New Roman"/>
                <w:sz w:val="16"/>
                <w:szCs w:val="16"/>
              </w:rPr>
              <w:t xml:space="preserve">Technical College </w:t>
            </w:r>
            <w:proofErr w:type="spellStart"/>
            <w:r w:rsidRPr="00E6692F">
              <w:rPr>
                <w:rStyle w:val="shorttext"/>
                <w:rFonts w:ascii="Times New Roman" w:hAnsi="Times New Roman" w:cs="Times New Roman"/>
                <w:sz w:val="16"/>
                <w:szCs w:val="16"/>
              </w:rPr>
              <w:t>Thi-Qar</w:t>
            </w:r>
            <w:proofErr w:type="spellEnd"/>
          </w:p>
        </w:tc>
        <w:tc>
          <w:tcPr>
            <w:tcW w:w="1759" w:type="dxa"/>
          </w:tcPr>
          <w:p w:rsidR="00131220" w:rsidRPr="00E6692F" w:rsidRDefault="00131220" w:rsidP="00131220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sz w:val="32"/>
                <w:szCs w:val="32"/>
                <w:lang w:bidi="ar-EG"/>
              </w:rPr>
              <w:t>lecturer</w:t>
            </w:r>
          </w:p>
        </w:tc>
        <w:tc>
          <w:tcPr>
            <w:tcW w:w="1981" w:type="dxa"/>
          </w:tcPr>
          <w:p w:rsidR="00131220" w:rsidRPr="00E6692F" w:rsidRDefault="00131220" w:rsidP="0013122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783" w:type="dxa"/>
          </w:tcPr>
          <w:p w:rsidR="00131220" w:rsidRPr="00E6692F" w:rsidRDefault="00131220" w:rsidP="00131220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sz w:val="32"/>
                <w:szCs w:val="32"/>
                <w:lang w:bidi="ar-EG"/>
              </w:rPr>
              <w:t>2018-2021</w:t>
            </w:r>
          </w:p>
        </w:tc>
        <w:tc>
          <w:tcPr>
            <w:tcW w:w="1749" w:type="dxa"/>
          </w:tcPr>
          <w:p w:rsidR="00131220" w:rsidRPr="00E6692F" w:rsidRDefault="00131220" w:rsidP="00131220">
            <w:r w:rsidRPr="00E6692F">
              <w:rPr>
                <w:sz w:val="32"/>
                <w:szCs w:val="32"/>
                <w:lang w:bidi="ar-EG"/>
              </w:rPr>
              <w:t>FT</w:t>
            </w:r>
          </w:p>
        </w:tc>
      </w:tr>
    </w:tbl>
    <w:p w:rsidR="00DE2AAC" w:rsidRDefault="00DE2AAC" w:rsidP="00DE2AAC">
      <w:pPr>
        <w:rPr>
          <w:b/>
          <w:bCs/>
          <w:sz w:val="24"/>
          <w:szCs w:val="24"/>
          <w:lang w:bidi="ar-EG"/>
        </w:rPr>
      </w:pPr>
    </w:p>
    <w:p w:rsidR="00DE2AAC" w:rsidRPr="00850CA6" w:rsidRDefault="008B10A8" w:rsidP="00850CA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t>Non-academic experience</w:t>
      </w: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1548"/>
        <w:gridCol w:w="4140"/>
        <w:gridCol w:w="1701"/>
        <w:gridCol w:w="1219"/>
        <w:gridCol w:w="2176"/>
        <w:gridCol w:w="2392"/>
      </w:tblGrid>
      <w:tr w:rsidR="00D45076" w:rsidTr="00D45076">
        <w:tc>
          <w:tcPr>
            <w:tcW w:w="1548" w:type="dxa"/>
            <w:shd w:val="pct15" w:color="auto" w:fill="auto"/>
          </w:tcPr>
          <w:p w:rsidR="00D45076" w:rsidRPr="00D6483D" w:rsidRDefault="00D45076" w:rsidP="00A27AC8">
            <w:r>
              <w:t>number</w:t>
            </w:r>
          </w:p>
        </w:tc>
        <w:tc>
          <w:tcPr>
            <w:tcW w:w="4140" w:type="dxa"/>
            <w:shd w:val="pct15" w:color="auto" w:fill="auto"/>
          </w:tcPr>
          <w:p w:rsidR="00D45076" w:rsidRPr="00D6483D" w:rsidRDefault="00D45076" w:rsidP="00A27AC8">
            <w:r w:rsidRPr="00D6483D">
              <w:t>company or entity,</w:t>
            </w:r>
          </w:p>
        </w:tc>
        <w:tc>
          <w:tcPr>
            <w:tcW w:w="1701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title</w:t>
            </w:r>
          </w:p>
        </w:tc>
        <w:tc>
          <w:tcPr>
            <w:tcW w:w="1219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6483D">
              <w:t>brief description of position</w:t>
            </w:r>
          </w:p>
        </w:tc>
        <w:tc>
          <w:tcPr>
            <w:tcW w:w="2176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,when (ex. 2005-2007)</w:t>
            </w:r>
          </w:p>
        </w:tc>
        <w:tc>
          <w:tcPr>
            <w:tcW w:w="2392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full time or part time</w:t>
            </w:r>
          </w:p>
        </w:tc>
      </w:tr>
      <w:tr w:rsidR="00D45076" w:rsidTr="00D45076">
        <w:tc>
          <w:tcPr>
            <w:tcW w:w="1548" w:type="dxa"/>
            <w:shd w:val="pct15" w:color="auto" w:fill="auto"/>
          </w:tcPr>
          <w:p w:rsidR="00D45076" w:rsidRPr="00D6483D" w:rsidRDefault="00D45076" w:rsidP="00A27AC8"/>
        </w:tc>
        <w:tc>
          <w:tcPr>
            <w:tcW w:w="4140" w:type="dxa"/>
            <w:shd w:val="pct15" w:color="auto" w:fill="auto"/>
          </w:tcPr>
          <w:p w:rsidR="00D45076" w:rsidRPr="00D6483D" w:rsidRDefault="00D45076" w:rsidP="00A27AC8"/>
        </w:tc>
        <w:tc>
          <w:tcPr>
            <w:tcW w:w="1701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D45076" w:rsidTr="00D45076">
        <w:tc>
          <w:tcPr>
            <w:tcW w:w="1548" w:type="dxa"/>
            <w:shd w:val="pct15" w:color="auto" w:fill="auto"/>
          </w:tcPr>
          <w:p w:rsidR="00D45076" w:rsidRDefault="00D45076" w:rsidP="00850CA6"/>
        </w:tc>
        <w:tc>
          <w:tcPr>
            <w:tcW w:w="4140" w:type="dxa"/>
            <w:shd w:val="pct15" w:color="auto" w:fill="auto"/>
          </w:tcPr>
          <w:p w:rsidR="00D45076" w:rsidRDefault="00D45076" w:rsidP="00850CA6"/>
        </w:tc>
        <w:tc>
          <w:tcPr>
            <w:tcW w:w="1701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DE2AAC" w:rsidRPr="008B10A8" w:rsidRDefault="00DE2AAC" w:rsidP="00DE2AAC">
      <w:pPr>
        <w:rPr>
          <w:b/>
          <w:bCs/>
          <w:sz w:val="24"/>
          <w:szCs w:val="24"/>
          <w:lang w:bidi="ar-EG"/>
        </w:rPr>
      </w:pPr>
    </w:p>
    <w:p w:rsidR="008B10A8" w:rsidRPr="00850CA6" w:rsidRDefault="008B10A8" w:rsidP="00850CA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lastRenderedPageBreak/>
        <w:t>Certifications or professional registrations.</w:t>
      </w:r>
    </w:p>
    <w:p w:rsidR="00131220" w:rsidRDefault="00131220" w:rsidP="00131220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Teaching methods certificate </w:t>
      </w:r>
    </w:p>
    <w:p w:rsidR="008B10A8" w:rsidRPr="00131220" w:rsidRDefault="00131220" w:rsidP="00131220">
      <w:pPr>
        <w:rPr>
          <w:b/>
          <w:bCs/>
          <w:sz w:val="32"/>
          <w:szCs w:val="32"/>
          <w:lang w:val="en" w:bidi="ar-EG"/>
        </w:rPr>
      </w:pPr>
      <w:r>
        <w:rPr>
          <w:rStyle w:val="rynqvb"/>
          <w:lang w:val="en"/>
        </w:rPr>
        <w:t>Computer proficiency certificate</w:t>
      </w:r>
    </w:p>
    <w:p w:rsidR="008B10A8" w:rsidRPr="008B10A8" w:rsidRDefault="008B10A8" w:rsidP="008B10A8">
      <w:pPr>
        <w:jc w:val="center"/>
        <w:rPr>
          <w:b/>
          <w:bCs/>
          <w:sz w:val="32"/>
          <w:szCs w:val="32"/>
          <w:lang w:bidi="ar-EG"/>
        </w:rPr>
      </w:pPr>
    </w:p>
    <w:p w:rsidR="008B10A8" w:rsidRPr="00850CA6" w:rsidRDefault="008B10A8" w:rsidP="00850CA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t>Current membership in professional organizations.</w:t>
      </w:r>
    </w:p>
    <w:p w:rsid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  <w:bookmarkStart w:id="0" w:name="_GoBack"/>
    </w:p>
    <w:bookmarkEnd w:id="0"/>
    <w:p w:rsidR="008B10A8" w:rsidRP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:rsidR="008B10A8" w:rsidRPr="00D45076" w:rsidRDefault="008B10A8" w:rsidP="00D4507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D45076">
        <w:rPr>
          <w:b/>
          <w:bCs/>
          <w:sz w:val="24"/>
          <w:szCs w:val="24"/>
          <w:lang w:bidi="ar-EG"/>
        </w:rPr>
        <w:t>Honors and awards.</w:t>
      </w:r>
    </w:p>
    <w:p w:rsidR="008B10A8" w:rsidRDefault="00131220" w:rsidP="00850CA6">
      <w:pPr>
        <w:jc w:val="both"/>
        <w:rPr>
          <w:b/>
          <w:bCs/>
          <w:sz w:val="24"/>
          <w:szCs w:val="24"/>
          <w:lang w:bidi="ar-EG"/>
        </w:rPr>
      </w:pPr>
      <w:r>
        <w:t xml:space="preserve">Received numerous letters of thanks and appreciation from the Minister of Higher Education and Scientific Research, University President, Deputy Minister of Higher Education, and Dean of the Technical College of </w:t>
      </w:r>
      <w:proofErr w:type="spellStart"/>
      <w:r>
        <w:t>Thi</w:t>
      </w:r>
      <w:proofErr w:type="spellEnd"/>
      <w:r>
        <w:t xml:space="preserve"> </w:t>
      </w:r>
      <w:proofErr w:type="spellStart"/>
      <w:r>
        <w:t>Qar</w:t>
      </w:r>
      <w:proofErr w:type="spellEnd"/>
      <w:r>
        <w:t>.</w:t>
      </w:r>
    </w:p>
    <w:p w:rsidR="008B10A8" w:rsidRP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:rsidR="008B10A8" w:rsidRPr="00D45076" w:rsidRDefault="008B10A8" w:rsidP="00D4507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D45076">
        <w:rPr>
          <w:b/>
          <w:bCs/>
          <w:sz w:val="24"/>
          <w:szCs w:val="24"/>
          <w:lang w:bidi="ar-EG"/>
        </w:rPr>
        <w:t>Service activities (within and outside of the institution).</w:t>
      </w:r>
    </w:p>
    <w:p w:rsidR="00131220" w:rsidRDefault="00131220" w:rsidP="00131220">
      <w:pPr>
        <w:ind w:left="360"/>
        <w:jc w:val="both"/>
      </w:pPr>
      <w:r>
        <w:t xml:space="preserve">Member of more than 30 temporary and permanent committees </w:t>
      </w:r>
    </w:p>
    <w:p w:rsidR="00131220" w:rsidRDefault="00131220" w:rsidP="00131220">
      <w:pPr>
        <w:ind w:left="360"/>
        <w:jc w:val="both"/>
      </w:pPr>
      <w:r>
        <w:t xml:space="preserve">Lecturer in over </w:t>
      </w:r>
      <w:r>
        <w:t>8</w:t>
      </w:r>
      <w:r>
        <w:t xml:space="preserve"> courses in the field of specialization </w:t>
      </w:r>
    </w:p>
    <w:p w:rsidR="00131220" w:rsidRDefault="00131220" w:rsidP="00131220">
      <w:pPr>
        <w:ind w:left="360"/>
        <w:jc w:val="both"/>
      </w:pPr>
      <w:r>
        <w:t>Member of the Scientific Promotions Committee</w:t>
      </w:r>
    </w:p>
    <w:p w:rsidR="008B10A8" w:rsidRPr="00131220" w:rsidRDefault="00131220" w:rsidP="00131220">
      <w:pPr>
        <w:ind w:left="360"/>
        <w:jc w:val="both"/>
        <w:rPr>
          <w:b/>
          <w:bCs/>
          <w:sz w:val="24"/>
          <w:szCs w:val="24"/>
          <w:lang w:bidi="ar-EG"/>
        </w:rPr>
      </w:pPr>
      <w:r>
        <w:t xml:space="preserve">  Supervisor for </w:t>
      </w:r>
      <w:r>
        <w:t>1 Master’s</w:t>
      </w:r>
      <w:r>
        <w:t xml:space="preserve"> the</w:t>
      </w:r>
      <w:r>
        <w:t>sis</w:t>
      </w:r>
      <w:r>
        <w:t xml:space="preserve"> </w:t>
      </w:r>
    </w:p>
    <w:p w:rsidR="008B10A8" w:rsidRPr="008B10A8" w:rsidRDefault="008B10A8" w:rsidP="00DE2AAC">
      <w:pPr>
        <w:rPr>
          <w:b/>
          <w:bCs/>
          <w:sz w:val="24"/>
          <w:szCs w:val="24"/>
          <w:lang w:bidi="ar-EG"/>
        </w:rPr>
      </w:pPr>
    </w:p>
    <w:p w:rsidR="00D45076" w:rsidRDefault="00D45076" w:rsidP="00D45076">
      <w:pPr>
        <w:pStyle w:val="a4"/>
        <w:numPr>
          <w:ilvl w:val="0"/>
          <w:numId w:val="1"/>
        </w:numPr>
      </w:pPr>
      <w:r>
        <w:t>Briefly list the most important publications and presentations from the past five years:</w:t>
      </w:r>
    </w:p>
    <w:p w:rsidR="008B10A8" w:rsidRDefault="008B10A8" w:rsidP="00D45076">
      <w:pPr>
        <w:jc w:val="center"/>
        <w:rPr>
          <w:b/>
          <w:bCs/>
          <w:sz w:val="24"/>
          <w:szCs w:val="24"/>
          <w:lang w:bidi="ar-EG"/>
        </w:rPr>
      </w:pPr>
    </w:p>
    <w:tbl>
      <w:tblPr>
        <w:tblStyle w:val="a3"/>
        <w:tblW w:w="12618" w:type="dxa"/>
        <w:tblLook w:val="04A0" w:firstRow="1" w:lastRow="0" w:firstColumn="1" w:lastColumn="0" w:noHBand="0" w:noVBand="1"/>
      </w:tblPr>
      <w:tblGrid>
        <w:gridCol w:w="1261"/>
        <w:gridCol w:w="2855"/>
        <w:gridCol w:w="3042"/>
        <w:gridCol w:w="3009"/>
        <w:gridCol w:w="2451"/>
      </w:tblGrid>
      <w:tr w:rsidR="00D45076" w:rsidTr="00D45076">
        <w:tc>
          <w:tcPr>
            <w:tcW w:w="1261" w:type="dxa"/>
            <w:shd w:val="pct15" w:color="auto" w:fill="auto"/>
          </w:tcPr>
          <w:p w:rsidR="00D45076" w:rsidRDefault="00D45076" w:rsidP="00AB0909">
            <w:r>
              <w:t>number</w:t>
            </w:r>
          </w:p>
        </w:tc>
        <w:tc>
          <w:tcPr>
            <w:tcW w:w="2855" w:type="dxa"/>
            <w:shd w:val="pct15" w:color="auto" w:fill="auto"/>
          </w:tcPr>
          <w:p w:rsidR="00D45076" w:rsidRPr="004F0701" w:rsidRDefault="00D45076" w:rsidP="00AB0909">
            <w:r>
              <w:t>title</w:t>
            </w:r>
          </w:p>
        </w:tc>
        <w:tc>
          <w:tcPr>
            <w:tcW w:w="3042" w:type="dxa"/>
          </w:tcPr>
          <w:p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co-authors (if any)</w:t>
            </w:r>
          </w:p>
        </w:tc>
        <w:tc>
          <w:tcPr>
            <w:tcW w:w="3009" w:type="dxa"/>
          </w:tcPr>
          <w:p w:rsidR="00D45076" w:rsidRDefault="00D45076" w:rsidP="003227AB">
            <w:pPr>
              <w:jc w:val="center"/>
            </w:pPr>
            <w:r>
              <w:t>where published and/or presented</w:t>
            </w:r>
          </w:p>
        </w:tc>
        <w:tc>
          <w:tcPr>
            <w:tcW w:w="2451" w:type="dxa"/>
          </w:tcPr>
          <w:p w:rsidR="00D45076" w:rsidRDefault="00D45076" w:rsidP="003227AB">
            <w:pPr>
              <w:jc w:val="center"/>
            </w:pPr>
            <w:r>
              <w:t>date of publication or presentation</w:t>
            </w:r>
          </w:p>
        </w:tc>
      </w:tr>
      <w:tr w:rsidR="00D45076" w:rsidTr="00D45076">
        <w:tc>
          <w:tcPr>
            <w:tcW w:w="1261" w:type="dxa"/>
            <w:shd w:val="pct15" w:color="auto" w:fill="auto"/>
          </w:tcPr>
          <w:p w:rsidR="00D45076" w:rsidRDefault="00131220" w:rsidP="00AB0909">
            <w:r>
              <w:t>1</w:t>
            </w:r>
          </w:p>
        </w:tc>
        <w:tc>
          <w:tcPr>
            <w:tcW w:w="2855" w:type="dxa"/>
            <w:shd w:val="pct15" w:color="auto" w:fill="auto"/>
          </w:tcPr>
          <w:p w:rsidR="00131220" w:rsidRPr="00131220" w:rsidRDefault="00131220" w:rsidP="00131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13122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 Novel Chaotic Rao‐2 Algorithm for Optimal Power Flow Solution</w:t>
              </w:r>
            </w:hyperlink>
          </w:p>
          <w:p w:rsidR="00D45076" w:rsidRPr="00131220" w:rsidRDefault="00D45076" w:rsidP="00131220"/>
        </w:tc>
        <w:tc>
          <w:tcPr>
            <w:tcW w:w="3042" w:type="dxa"/>
          </w:tcPr>
          <w:p w:rsidR="00D45076" w:rsidRDefault="00CF0F99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None</w:t>
            </w:r>
          </w:p>
        </w:tc>
        <w:tc>
          <w:tcPr>
            <w:tcW w:w="3009" w:type="dxa"/>
          </w:tcPr>
          <w:p w:rsidR="00D45076" w:rsidRDefault="00CF0F99" w:rsidP="00CF0F9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 xml:space="preserve">Journal of Electrical and Computer Engineering </w:t>
            </w:r>
          </w:p>
        </w:tc>
        <w:tc>
          <w:tcPr>
            <w:tcW w:w="2451" w:type="dxa"/>
          </w:tcPr>
          <w:p w:rsidR="00D45076" w:rsidRDefault="00CF0F99" w:rsidP="00CF0F9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 xml:space="preserve">2022 </w:t>
            </w:r>
          </w:p>
        </w:tc>
      </w:tr>
      <w:tr w:rsidR="00CF0F99" w:rsidTr="00D45076">
        <w:tc>
          <w:tcPr>
            <w:tcW w:w="1261" w:type="dxa"/>
            <w:shd w:val="pct15" w:color="auto" w:fill="auto"/>
          </w:tcPr>
          <w:p w:rsidR="00CF0F99" w:rsidRDefault="00CF0F99" w:rsidP="00AB0909">
            <w:r>
              <w:t>2</w:t>
            </w:r>
          </w:p>
        </w:tc>
        <w:tc>
          <w:tcPr>
            <w:tcW w:w="2855" w:type="dxa"/>
            <w:shd w:val="pct15" w:color="auto" w:fill="auto"/>
          </w:tcPr>
          <w:p w:rsidR="00CF0F99" w:rsidRPr="00CF0F99" w:rsidRDefault="00CF0F99" w:rsidP="00131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CF0F99">
                <w:rPr>
                  <w:rStyle w:val="Hyperlink"/>
                  <w:color w:val="auto"/>
                  <w:u w:val="none"/>
                </w:rPr>
                <w:t>A literature Survey on Well-known Algorithms of Optimum Power Flow</w:t>
              </w:r>
            </w:hyperlink>
          </w:p>
        </w:tc>
        <w:tc>
          <w:tcPr>
            <w:tcW w:w="3042" w:type="dxa"/>
          </w:tcPr>
          <w:p w:rsidR="00CF0F99" w:rsidRDefault="00CF0F99" w:rsidP="00CF0F9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proofErr w:type="spellStart"/>
            <w:r>
              <w:t>B</w:t>
            </w:r>
            <w:r>
              <w:t>aqer</w:t>
            </w:r>
            <w:proofErr w:type="spellEnd"/>
            <w:r>
              <w:t xml:space="preserve"> </w:t>
            </w:r>
            <w:proofErr w:type="spellStart"/>
            <w:r>
              <w:t>Turki</w:t>
            </w:r>
            <w:proofErr w:type="spellEnd"/>
            <w:r>
              <w:t xml:space="preserve">, F </w:t>
            </w:r>
            <w:proofErr w:type="spellStart"/>
            <w:r>
              <w:t>Kshash</w:t>
            </w:r>
            <w:proofErr w:type="spellEnd"/>
          </w:p>
        </w:tc>
        <w:tc>
          <w:tcPr>
            <w:tcW w:w="3009" w:type="dxa"/>
          </w:tcPr>
          <w:p w:rsidR="00CF0F99" w:rsidRDefault="00CF0F99" w:rsidP="00CF0F99">
            <w:pPr>
              <w:jc w:val="center"/>
            </w:pPr>
            <w:r>
              <w:t xml:space="preserve">Proceedings of 2nd International Multi-Disciplinary Conference Theme: Integrated Sciences and Technologies, IMDC-IST </w:t>
            </w:r>
          </w:p>
        </w:tc>
        <w:tc>
          <w:tcPr>
            <w:tcW w:w="2451" w:type="dxa"/>
          </w:tcPr>
          <w:p w:rsidR="00CF0F99" w:rsidRDefault="00CF0F99" w:rsidP="00CF0F99">
            <w:pPr>
              <w:jc w:val="center"/>
            </w:pPr>
            <w:r>
              <w:t>202</w:t>
            </w:r>
            <w:r>
              <w:t>2</w:t>
            </w:r>
          </w:p>
        </w:tc>
      </w:tr>
      <w:tr w:rsidR="00CF0F99" w:rsidTr="00D45076">
        <w:tc>
          <w:tcPr>
            <w:tcW w:w="1261" w:type="dxa"/>
            <w:shd w:val="pct15" w:color="auto" w:fill="auto"/>
          </w:tcPr>
          <w:p w:rsidR="00CF0F99" w:rsidRDefault="00CF0F99" w:rsidP="00AB0909">
            <w:r>
              <w:t>3</w:t>
            </w:r>
          </w:p>
        </w:tc>
        <w:tc>
          <w:tcPr>
            <w:tcW w:w="2855" w:type="dxa"/>
            <w:shd w:val="pct15" w:color="auto" w:fill="auto"/>
          </w:tcPr>
          <w:p w:rsidR="00CF0F99" w:rsidRPr="00CF0F99" w:rsidRDefault="00CF0F99" w:rsidP="00131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CF0F99">
                <w:rPr>
                  <w:rStyle w:val="Hyperlink"/>
                  <w:color w:val="auto"/>
                  <w:u w:val="none"/>
                </w:rPr>
                <w:t>Detection of incipient faults in oil-immersed power transformers based on dissolved gas analysis: Case studies</w:t>
              </w:r>
            </w:hyperlink>
          </w:p>
        </w:tc>
        <w:tc>
          <w:tcPr>
            <w:tcW w:w="3042" w:type="dxa"/>
          </w:tcPr>
          <w:p w:rsidR="00CF0F99" w:rsidRDefault="00CF0F99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None</w:t>
            </w:r>
          </w:p>
        </w:tc>
        <w:tc>
          <w:tcPr>
            <w:tcW w:w="3009" w:type="dxa"/>
          </w:tcPr>
          <w:p w:rsidR="00CF0F99" w:rsidRDefault="00CF0F99" w:rsidP="00CF0F99">
            <w:pPr>
              <w:jc w:val="center"/>
            </w:pPr>
            <w:r>
              <w:t>IOP Conference Series: Materials Science and Engineering</w:t>
            </w:r>
          </w:p>
        </w:tc>
        <w:tc>
          <w:tcPr>
            <w:tcW w:w="2451" w:type="dxa"/>
          </w:tcPr>
          <w:p w:rsidR="00CF0F99" w:rsidRDefault="00CF0F99" w:rsidP="00CF0F99">
            <w:pPr>
              <w:jc w:val="center"/>
            </w:pPr>
            <w:r>
              <w:t>2021</w:t>
            </w:r>
          </w:p>
        </w:tc>
      </w:tr>
      <w:tr w:rsidR="00CF0F99" w:rsidTr="00D45076">
        <w:tc>
          <w:tcPr>
            <w:tcW w:w="1261" w:type="dxa"/>
            <w:shd w:val="pct15" w:color="auto" w:fill="auto"/>
          </w:tcPr>
          <w:p w:rsidR="00CF0F99" w:rsidRDefault="00CF0F99" w:rsidP="00AB0909">
            <w:r>
              <w:t>4</w:t>
            </w:r>
          </w:p>
        </w:tc>
        <w:tc>
          <w:tcPr>
            <w:tcW w:w="2855" w:type="dxa"/>
            <w:shd w:val="pct15" w:color="auto" w:fill="auto"/>
          </w:tcPr>
          <w:p w:rsidR="00CF0F99" w:rsidRPr="00CF0F99" w:rsidRDefault="00CF0F99" w:rsidP="00131220">
            <w:hyperlink r:id="rId8" w:history="1">
              <w:r w:rsidRPr="00CF0F99">
                <w:rPr>
                  <w:rStyle w:val="Hyperlink"/>
                  <w:color w:val="auto"/>
                  <w:u w:val="none"/>
                </w:rPr>
                <w:t>Optimal power flow using the AMTPG-Jaya algorithm</w:t>
              </w:r>
            </w:hyperlink>
          </w:p>
        </w:tc>
        <w:tc>
          <w:tcPr>
            <w:tcW w:w="3042" w:type="dxa"/>
          </w:tcPr>
          <w:p w:rsidR="00CF0F99" w:rsidRDefault="00CF0F99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None</w:t>
            </w:r>
          </w:p>
        </w:tc>
        <w:tc>
          <w:tcPr>
            <w:tcW w:w="3009" w:type="dxa"/>
          </w:tcPr>
          <w:p w:rsidR="00CF0F99" w:rsidRDefault="00CF0F99" w:rsidP="00CF0F99">
            <w:pPr>
              <w:jc w:val="center"/>
            </w:pPr>
            <w:r>
              <w:t>Applied Soft Computing</w:t>
            </w:r>
          </w:p>
        </w:tc>
        <w:tc>
          <w:tcPr>
            <w:tcW w:w="2451" w:type="dxa"/>
          </w:tcPr>
          <w:p w:rsidR="00CF0F99" w:rsidRDefault="00CF0F99" w:rsidP="00CF0F99">
            <w:pPr>
              <w:jc w:val="center"/>
            </w:pPr>
            <w:r>
              <w:t>2020</w:t>
            </w:r>
          </w:p>
        </w:tc>
      </w:tr>
    </w:tbl>
    <w:p w:rsidR="00DE2AAC" w:rsidRPr="008B10A8" w:rsidRDefault="00DE2AAC" w:rsidP="00DE2AAC">
      <w:pPr>
        <w:rPr>
          <w:b/>
          <w:bCs/>
          <w:sz w:val="24"/>
          <w:szCs w:val="24"/>
          <w:lang w:bidi="ar-EG"/>
        </w:rPr>
      </w:pPr>
    </w:p>
    <w:p w:rsidR="00CF0F99" w:rsidRDefault="00D45076" w:rsidP="00D45076">
      <w:pPr>
        <w:rPr>
          <w:sz w:val="24"/>
          <w:szCs w:val="24"/>
          <w:rtl/>
          <w:lang w:bidi="ar-EG"/>
        </w:rPr>
      </w:pPr>
      <w:r w:rsidRPr="00D45076">
        <w:rPr>
          <w:sz w:val="24"/>
          <w:szCs w:val="24"/>
          <w:lang w:bidi="ar-EG"/>
        </w:rPr>
        <w:t xml:space="preserve">10 - </w:t>
      </w:r>
      <w:r w:rsidR="008B10A8" w:rsidRPr="00D45076">
        <w:rPr>
          <w:sz w:val="24"/>
          <w:szCs w:val="24"/>
          <w:lang w:bidi="ar-EG"/>
        </w:rPr>
        <w:t>Briefly list the most recent professional development activities.</w:t>
      </w:r>
    </w:p>
    <w:p w:rsidR="00D509E0" w:rsidRPr="00CF0F99" w:rsidRDefault="00CF0F99" w:rsidP="00CF0F99">
      <w:pPr>
        <w:ind w:firstLine="720"/>
        <w:rPr>
          <w:sz w:val="24"/>
          <w:szCs w:val="24"/>
          <w:rtl/>
          <w:lang w:val="en" w:bidi="ar-EG"/>
        </w:rPr>
      </w:pPr>
      <w:r>
        <w:rPr>
          <w:rStyle w:val="rynqvb"/>
          <w:lang w:val="en"/>
        </w:rPr>
        <w:t xml:space="preserve">Attending several training courses held at </w:t>
      </w:r>
      <w:proofErr w:type="spellStart"/>
      <w:r>
        <w:rPr>
          <w:rStyle w:val="rynqvb"/>
          <w:lang w:val="en"/>
        </w:rPr>
        <w:t>T</w:t>
      </w:r>
      <w:r>
        <w:rPr>
          <w:rStyle w:val="rynqvb"/>
          <w:lang w:val="en"/>
        </w:rPr>
        <w:t>hi</w:t>
      </w:r>
      <w:proofErr w:type="spellEnd"/>
      <w:r>
        <w:rPr>
          <w:rStyle w:val="rynqvb"/>
          <w:lang w:val="en"/>
        </w:rPr>
        <w:t xml:space="preserve"> </w:t>
      </w:r>
      <w:proofErr w:type="spellStart"/>
      <w:r>
        <w:rPr>
          <w:rStyle w:val="rynqvb"/>
          <w:lang w:val="en"/>
        </w:rPr>
        <w:t>Qar</w:t>
      </w:r>
      <w:proofErr w:type="spellEnd"/>
      <w:r>
        <w:rPr>
          <w:rStyle w:val="rynqvb"/>
          <w:lang w:val="en"/>
        </w:rPr>
        <w:t xml:space="preserve"> Technical College</w:t>
      </w:r>
    </w:p>
    <w:sectPr w:rsidR="00D509E0" w:rsidRPr="00CF0F99" w:rsidSect="000D2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5E0B"/>
    <w:multiLevelType w:val="hybridMultilevel"/>
    <w:tmpl w:val="42CAD58A"/>
    <w:lvl w:ilvl="0" w:tplc="C89EE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40"/>
    <w:rsid w:val="000D22C0"/>
    <w:rsid w:val="00131220"/>
    <w:rsid w:val="003E467C"/>
    <w:rsid w:val="004C383A"/>
    <w:rsid w:val="00775E40"/>
    <w:rsid w:val="00850CA6"/>
    <w:rsid w:val="008B10A8"/>
    <w:rsid w:val="009B6FB6"/>
    <w:rsid w:val="00A670F4"/>
    <w:rsid w:val="00B3506B"/>
    <w:rsid w:val="00CF0F99"/>
    <w:rsid w:val="00D45076"/>
    <w:rsid w:val="00D509E0"/>
    <w:rsid w:val="00DC6FA8"/>
    <w:rsid w:val="00DE2AAC"/>
    <w:rsid w:val="00DE4D73"/>
    <w:rsid w:val="00E6692F"/>
    <w:rsid w:val="00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A47AA"/>
  <w15:docId w15:val="{5593BB40-8C32-4E77-BFF8-8A365611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FA8"/>
    <w:pPr>
      <w:ind w:left="720"/>
      <w:contextualSpacing/>
    </w:pPr>
  </w:style>
  <w:style w:type="character" w:customStyle="1" w:styleId="shorttext">
    <w:name w:val="short_text"/>
    <w:basedOn w:val="a0"/>
    <w:rsid w:val="00DE4D73"/>
  </w:style>
  <w:style w:type="character" w:customStyle="1" w:styleId="rynqvb">
    <w:name w:val="rynqvb"/>
    <w:basedOn w:val="a0"/>
    <w:rsid w:val="00DE4D73"/>
  </w:style>
  <w:style w:type="character" w:styleId="Hyperlink">
    <w:name w:val="Hyperlink"/>
    <w:basedOn w:val="a0"/>
    <w:uiPriority w:val="99"/>
    <w:semiHidden/>
    <w:unhideWhenUsed/>
    <w:rsid w:val="00131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my/citations?view_op=view_citation&amp;hl=en&amp;user=2JRe3ScAAAAJ&amp;citation_for_view=2JRe3ScAAAAJ:IjCSPb-OGe4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.my/citations?view_op=view_citation&amp;hl=en&amp;user=2JRe3ScAAAAJ&amp;citation_for_view=2JRe3ScAAAAJ:zYLM7Y9cAG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my/citations?view_op=view_citation&amp;hl=en&amp;user=2JRe3ScAAAAJ&amp;citation_for_view=2JRe3ScAAAAJ:Tyk-4Ss8FVUC" TargetMode="External"/><Relationship Id="rId5" Type="http://schemas.openxmlformats.org/officeDocument/2006/relationships/hyperlink" Target="https://scholar.google.com.my/citations?view_op=view_citation&amp;hl=en&amp;user=2JRe3ScAAAAJ&amp;citation_for_view=2JRe3ScAAAAJ:W7OEmFMy1HY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Maher</cp:lastModifiedBy>
  <cp:revision>7</cp:revision>
  <dcterms:created xsi:type="dcterms:W3CDTF">2024-03-26T08:40:00Z</dcterms:created>
  <dcterms:modified xsi:type="dcterms:W3CDTF">2024-06-22T17:35:00Z</dcterms:modified>
</cp:coreProperties>
</file>